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14" w:rsidRPr="00B511AD" w:rsidRDefault="002D2A14" w:rsidP="002D2A14">
      <w:pPr>
        <w:spacing w:line="360" w:lineRule="auto"/>
        <w:rPr>
          <w:rFonts w:cs="Times New Roman"/>
          <w:b/>
          <w:sz w:val="22"/>
          <w:szCs w:val="24"/>
          <w:lang w:val="lb-LU"/>
        </w:rPr>
      </w:pPr>
      <w:r>
        <w:rPr>
          <w:rFonts w:cs="Times New Roman"/>
          <w:b/>
          <w:sz w:val="22"/>
          <w:szCs w:val="24"/>
          <w:lang w:val="lb-LU"/>
        </w:rPr>
        <w:t>Fabrique d’église de</w:t>
      </w:r>
      <w:r>
        <w:rPr>
          <w:rFonts w:cs="Times New Roman"/>
          <w:b/>
          <w:sz w:val="22"/>
          <w:szCs w:val="24"/>
          <w:lang w:val="lb-LU"/>
        </w:rPr>
        <w:tab/>
      </w:r>
      <w:r>
        <w:rPr>
          <w:rFonts w:cs="Times New Roman"/>
          <w:b/>
          <w:sz w:val="22"/>
          <w:szCs w:val="24"/>
          <w:lang w:val="lb-LU"/>
        </w:rPr>
        <w:tab/>
      </w:r>
      <w:r>
        <w:rPr>
          <w:rFonts w:cs="Times New Roman"/>
          <w:b/>
          <w:sz w:val="22"/>
          <w:szCs w:val="24"/>
          <w:lang w:val="lb-LU"/>
        </w:rPr>
        <w:tab/>
      </w:r>
      <w:r w:rsidRPr="00B511AD">
        <w:rPr>
          <w:rFonts w:cs="Times New Roman"/>
          <w:b/>
          <w:sz w:val="22"/>
          <w:szCs w:val="24"/>
          <w:lang w:val="lb-LU"/>
        </w:rPr>
        <w:tab/>
      </w:r>
      <w:r w:rsidRPr="00B511AD">
        <w:rPr>
          <w:rFonts w:cs="Times New Roman"/>
          <w:b/>
          <w:sz w:val="22"/>
          <w:szCs w:val="24"/>
          <w:lang w:val="lb-LU"/>
        </w:rPr>
        <w:tab/>
      </w:r>
      <w:r>
        <w:rPr>
          <w:rFonts w:cs="Times New Roman"/>
          <w:b/>
          <w:sz w:val="22"/>
          <w:szCs w:val="24"/>
          <w:lang w:val="lb-LU"/>
        </w:rPr>
        <w:tab/>
      </w:r>
      <w:r w:rsidRPr="00B511AD">
        <w:rPr>
          <w:rFonts w:cs="Times New Roman"/>
          <w:b/>
          <w:sz w:val="22"/>
          <w:szCs w:val="24"/>
          <w:lang w:val="lb-LU"/>
        </w:rPr>
        <w:t>M. Dan Kersch</w:t>
      </w:r>
    </w:p>
    <w:p w:rsidR="002D2A14" w:rsidRPr="00B511AD" w:rsidRDefault="002D2A14" w:rsidP="002D2A14">
      <w:pPr>
        <w:spacing w:line="360" w:lineRule="auto"/>
        <w:rPr>
          <w:rFonts w:cs="Times New Roman"/>
          <w:b/>
          <w:sz w:val="22"/>
          <w:szCs w:val="24"/>
          <w:lang w:val="lb-LU"/>
        </w:rPr>
      </w:pPr>
      <w:r>
        <w:rPr>
          <w:rFonts w:cs="Times New Roman"/>
          <w:sz w:val="22"/>
          <w:szCs w:val="24"/>
          <w:lang w:val="lb-LU"/>
        </w:rPr>
        <w:t>______________</w:t>
      </w:r>
      <w:r w:rsidRPr="00B511AD">
        <w:rPr>
          <w:rFonts w:cs="Times New Roman"/>
          <w:sz w:val="22"/>
          <w:szCs w:val="24"/>
          <w:lang w:val="lb-LU"/>
        </w:rPr>
        <w:t>______________</w:t>
      </w:r>
      <w:r w:rsidRPr="00B511AD">
        <w:rPr>
          <w:rFonts w:cs="Times New Roman"/>
          <w:sz w:val="22"/>
          <w:szCs w:val="24"/>
          <w:lang w:val="lb-LU"/>
        </w:rPr>
        <w:tab/>
      </w:r>
      <w:r w:rsidRPr="00B511AD">
        <w:rPr>
          <w:rFonts w:cs="Times New Roman"/>
          <w:b/>
          <w:sz w:val="22"/>
          <w:szCs w:val="24"/>
          <w:lang w:val="lb-LU"/>
        </w:rPr>
        <w:tab/>
      </w:r>
      <w:r w:rsidRPr="00B511AD">
        <w:rPr>
          <w:rFonts w:cs="Times New Roman"/>
          <w:b/>
          <w:sz w:val="22"/>
          <w:szCs w:val="24"/>
          <w:lang w:val="lb-LU"/>
        </w:rPr>
        <w:tab/>
      </w:r>
      <w:r w:rsidRPr="00B511AD">
        <w:rPr>
          <w:rFonts w:cs="Times New Roman"/>
          <w:b/>
          <w:sz w:val="22"/>
          <w:szCs w:val="24"/>
          <w:lang w:val="lb-LU"/>
        </w:rPr>
        <w:tab/>
        <w:t xml:space="preserve">Ministre de l’Intérieur </w:t>
      </w:r>
    </w:p>
    <w:p w:rsidR="002D2A14" w:rsidRPr="00B511AD" w:rsidRDefault="002D2A14" w:rsidP="002D2A14">
      <w:pPr>
        <w:spacing w:line="360" w:lineRule="auto"/>
        <w:rPr>
          <w:rFonts w:cs="Times New Roman"/>
          <w:b/>
          <w:sz w:val="22"/>
          <w:szCs w:val="24"/>
          <w:lang w:val="lb-LU"/>
        </w:rPr>
      </w:pPr>
      <w:r w:rsidRPr="00B511AD">
        <w:rPr>
          <w:rFonts w:cs="Times New Roman"/>
          <w:sz w:val="22"/>
          <w:szCs w:val="24"/>
          <w:lang w:val="lb-LU"/>
        </w:rPr>
        <w:t>____________________________</w:t>
      </w:r>
      <w:r w:rsidRPr="00B511AD">
        <w:rPr>
          <w:rFonts w:cs="Times New Roman"/>
          <w:b/>
          <w:sz w:val="22"/>
          <w:szCs w:val="24"/>
          <w:lang w:val="lb-LU"/>
        </w:rPr>
        <w:tab/>
      </w:r>
      <w:r w:rsidRPr="00B511AD">
        <w:rPr>
          <w:rFonts w:cs="Times New Roman"/>
          <w:b/>
          <w:sz w:val="22"/>
          <w:szCs w:val="24"/>
          <w:lang w:val="lb-LU"/>
        </w:rPr>
        <w:tab/>
      </w:r>
      <w:r w:rsidRPr="00B511AD">
        <w:rPr>
          <w:rFonts w:cs="Times New Roman"/>
          <w:b/>
          <w:sz w:val="22"/>
          <w:szCs w:val="24"/>
          <w:lang w:val="lb-LU"/>
        </w:rPr>
        <w:tab/>
      </w:r>
      <w:r w:rsidRPr="00B511AD">
        <w:rPr>
          <w:rFonts w:cs="Times New Roman"/>
          <w:b/>
          <w:sz w:val="22"/>
          <w:szCs w:val="24"/>
          <w:lang w:val="lb-LU"/>
        </w:rPr>
        <w:tab/>
        <w:t>B.P. 10</w:t>
      </w:r>
    </w:p>
    <w:p w:rsidR="002D2A14" w:rsidRPr="00B511AD" w:rsidRDefault="002D2A14" w:rsidP="002D2A14">
      <w:pPr>
        <w:spacing w:line="360" w:lineRule="auto"/>
        <w:rPr>
          <w:rFonts w:cs="Times New Roman"/>
          <w:b/>
          <w:sz w:val="22"/>
          <w:szCs w:val="24"/>
          <w:lang w:val="lb-LU"/>
        </w:rPr>
      </w:pPr>
      <w:r w:rsidRPr="00B511AD">
        <w:rPr>
          <w:rFonts w:cs="Times New Roman"/>
          <w:sz w:val="22"/>
          <w:szCs w:val="24"/>
          <w:lang w:val="lb-LU"/>
        </w:rPr>
        <w:t>____________________________</w:t>
      </w:r>
      <w:r w:rsidRPr="00B511AD">
        <w:rPr>
          <w:rFonts w:cs="Times New Roman"/>
          <w:sz w:val="22"/>
          <w:szCs w:val="24"/>
          <w:lang w:val="lb-LU"/>
        </w:rPr>
        <w:tab/>
      </w:r>
      <w:r w:rsidRPr="00B511AD">
        <w:rPr>
          <w:rFonts w:cs="Times New Roman"/>
          <w:b/>
          <w:sz w:val="22"/>
          <w:szCs w:val="24"/>
          <w:lang w:val="lb-LU"/>
        </w:rPr>
        <w:tab/>
      </w:r>
      <w:r w:rsidRPr="00B511AD">
        <w:rPr>
          <w:rFonts w:cs="Times New Roman"/>
          <w:b/>
          <w:sz w:val="22"/>
          <w:szCs w:val="24"/>
          <w:lang w:val="lb-LU"/>
        </w:rPr>
        <w:tab/>
      </w:r>
      <w:r w:rsidRPr="00B511AD">
        <w:rPr>
          <w:rFonts w:cs="Times New Roman"/>
          <w:b/>
          <w:sz w:val="22"/>
          <w:szCs w:val="24"/>
          <w:lang w:val="lb-LU"/>
        </w:rPr>
        <w:tab/>
        <w:t>L-2010 Luxemburg</w:t>
      </w:r>
    </w:p>
    <w:p w:rsidR="002D2A14" w:rsidRPr="00B511AD" w:rsidRDefault="002D2A14" w:rsidP="002D2A14">
      <w:pPr>
        <w:spacing w:line="360" w:lineRule="auto"/>
        <w:rPr>
          <w:rFonts w:cs="Times New Roman"/>
          <w:sz w:val="22"/>
          <w:szCs w:val="24"/>
          <w:lang w:val="lb-LU"/>
        </w:rPr>
      </w:pPr>
    </w:p>
    <w:p w:rsidR="002D2A14" w:rsidRPr="00B511AD" w:rsidRDefault="002D2A14" w:rsidP="002D2A14">
      <w:pPr>
        <w:spacing w:line="360" w:lineRule="auto"/>
        <w:ind w:left="5664"/>
        <w:jc w:val="right"/>
        <w:rPr>
          <w:rFonts w:cs="Times New Roman"/>
          <w:b/>
          <w:sz w:val="22"/>
          <w:szCs w:val="24"/>
          <w:lang w:val="lb-LU"/>
        </w:rPr>
      </w:pPr>
      <w:r w:rsidRPr="00B511AD">
        <w:rPr>
          <w:rFonts w:cs="Times New Roman"/>
          <w:b/>
          <w:sz w:val="22"/>
          <w:szCs w:val="24"/>
          <w:lang w:val="lb-LU"/>
        </w:rPr>
        <w:t xml:space="preserve">Mme/M. </w:t>
      </w:r>
      <w:r w:rsidRPr="00B511AD">
        <w:rPr>
          <w:rFonts w:cs="Times New Roman"/>
          <w:sz w:val="22"/>
          <w:szCs w:val="24"/>
          <w:lang w:val="lb-LU"/>
        </w:rPr>
        <w:t>_______________</w:t>
      </w:r>
      <w:r>
        <w:rPr>
          <w:rFonts w:cs="Times New Roman"/>
          <w:sz w:val="22"/>
          <w:szCs w:val="24"/>
          <w:lang w:val="lb-LU"/>
        </w:rPr>
        <w:t>______</w:t>
      </w:r>
      <w:r w:rsidRPr="00B511AD">
        <w:rPr>
          <w:rFonts w:cs="Times New Roman"/>
          <w:sz w:val="22"/>
          <w:szCs w:val="24"/>
          <w:lang w:val="lb-LU"/>
        </w:rPr>
        <w:t>____</w:t>
      </w:r>
    </w:p>
    <w:p w:rsidR="002D2A14" w:rsidRDefault="002D2A14" w:rsidP="002D2A14">
      <w:pPr>
        <w:spacing w:line="360" w:lineRule="auto"/>
        <w:ind w:left="4956" w:firstLine="708"/>
        <w:jc w:val="right"/>
        <w:rPr>
          <w:rFonts w:cs="Times New Roman"/>
          <w:sz w:val="22"/>
          <w:szCs w:val="24"/>
          <w:lang w:val="lb-LU"/>
        </w:rPr>
      </w:pPr>
      <w:r w:rsidRPr="00B511AD">
        <w:rPr>
          <w:rFonts w:cs="Times New Roman"/>
          <w:b/>
          <w:sz w:val="22"/>
          <w:szCs w:val="24"/>
          <w:lang w:val="lb-LU"/>
        </w:rPr>
        <w:t xml:space="preserve">Bourgmestre de </w:t>
      </w:r>
      <w:r w:rsidRPr="00B511AD">
        <w:rPr>
          <w:rFonts w:cs="Times New Roman"/>
          <w:sz w:val="22"/>
          <w:szCs w:val="24"/>
          <w:lang w:val="lb-LU"/>
        </w:rPr>
        <w:t>_______</w:t>
      </w:r>
      <w:r>
        <w:rPr>
          <w:rFonts w:cs="Times New Roman"/>
          <w:sz w:val="22"/>
          <w:szCs w:val="24"/>
          <w:lang w:val="lb-LU"/>
        </w:rPr>
        <w:t>_</w:t>
      </w:r>
      <w:r w:rsidRPr="00B511AD">
        <w:rPr>
          <w:rFonts w:cs="Times New Roman"/>
          <w:sz w:val="22"/>
          <w:szCs w:val="24"/>
          <w:lang w:val="lb-LU"/>
        </w:rPr>
        <w:t>_______</w:t>
      </w:r>
      <w:r>
        <w:rPr>
          <w:rFonts w:cs="Times New Roman"/>
          <w:sz w:val="22"/>
          <w:szCs w:val="24"/>
          <w:lang w:val="lb-LU"/>
        </w:rPr>
        <w:t>____</w:t>
      </w:r>
    </w:p>
    <w:p w:rsidR="002D2A14" w:rsidRDefault="002D2A14" w:rsidP="002D2A14">
      <w:pPr>
        <w:spacing w:line="360" w:lineRule="auto"/>
        <w:ind w:left="5664"/>
        <w:jc w:val="right"/>
        <w:rPr>
          <w:rFonts w:cs="Times New Roman"/>
          <w:sz w:val="22"/>
          <w:szCs w:val="24"/>
          <w:lang w:val="lb-LU"/>
        </w:rPr>
      </w:pPr>
      <w:r w:rsidRPr="00B511AD">
        <w:rPr>
          <w:rFonts w:cs="Times New Roman"/>
          <w:sz w:val="22"/>
          <w:szCs w:val="24"/>
          <w:lang w:val="lb-LU"/>
        </w:rPr>
        <w:t>_____________________</w:t>
      </w:r>
      <w:r>
        <w:rPr>
          <w:rFonts w:cs="Times New Roman"/>
          <w:sz w:val="22"/>
          <w:szCs w:val="24"/>
          <w:lang w:val="lb-LU"/>
        </w:rPr>
        <w:t>_</w:t>
      </w:r>
      <w:r w:rsidRPr="00B511AD">
        <w:rPr>
          <w:rFonts w:cs="Times New Roman"/>
          <w:sz w:val="22"/>
          <w:szCs w:val="24"/>
          <w:lang w:val="lb-LU"/>
        </w:rPr>
        <w:t>______</w:t>
      </w:r>
      <w:r>
        <w:rPr>
          <w:rFonts w:cs="Times New Roman"/>
          <w:sz w:val="22"/>
          <w:szCs w:val="24"/>
          <w:lang w:val="lb-LU"/>
        </w:rPr>
        <w:t>____</w:t>
      </w:r>
      <w:r w:rsidRPr="00B511AD">
        <w:rPr>
          <w:rFonts w:cs="Times New Roman"/>
          <w:sz w:val="22"/>
          <w:szCs w:val="24"/>
          <w:lang w:val="lb-LU"/>
        </w:rPr>
        <w:t>_</w:t>
      </w:r>
    </w:p>
    <w:p w:rsidR="002D2A14" w:rsidRPr="00B511AD" w:rsidRDefault="002D2A14" w:rsidP="002D2A14">
      <w:pPr>
        <w:spacing w:line="360" w:lineRule="auto"/>
        <w:ind w:left="5664"/>
        <w:jc w:val="right"/>
        <w:rPr>
          <w:rFonts w:cs="Times New Roman"/>
          <w:b/>
          <w:sz w:val="22"/>
          <w:szCs w:val="24"/>
          <w:lang w:val="lb-LU"/>
        </w:rPr>
      </w:pPr>
      <w:r w:rsidRPr="00B511AD">
        <w:rPr>
          <w:rFonts w:cs="Times New Roman"/>
          <w:sz w:val="22"/>
          <w:szCs w:val="24"/>
          <w:lang w:val="lb-LU"/>
        </w:rPr>
        <w:t>_____________________</w:t>
      </w:r>
      <w:r>
        <w:rPr>
          <w:rFonts w:cs="Times New Roman"/>
          <w:sz w:val="22"/>
          <w:szCs w:val="24"/>
          <w:lang w:val="lb-LU"/>
        </w:rPr>
        <w:t>_</w:t>
      </w:r>
      <w:r w:rsidRPr="00B511AD">
        <w:rPr>
          <w:rFonts w:cs="Times New Roman"/>
          <w:sz w:val="22"/>
          <w:szCs w:val="24"/>
          <w:lang w:val="lb-LU"/>
        </w:rPr>
        <w:t>_______</w:t>
      </w:r>
      <w:r>
        <w:rPr>
          <w:rFonts w:cs="Times New Roman"/>
          <w:sz w:val="22"/>
          <w:szCs w:val="24"/>
          <w:lang w:val="lb-LU"/>
        </w:rPr>
        <w:t>____</w:t>
      </w:r>
    </w:p>
    <w:p w:rsidR="002D2A14" w:rsidRPr="00B511AD" w:rsidRDefault="002D2A14" w:rsidP="002D2A14">
      <w:pPr>
        <w:spacing w:line="276" w:lineRule="auto"/>
        <w:rPr>
          <w:rFonts w:cs="Times New Roman"/>
          <w:sz w:val="22"/>
          <w:szCs w:val="24"/>
          <w:lang w:val="lb-LU"/>
        </w:rPr>
      </w:pPr>
      <w:r w:rsidRPr="00B511AD">
        <w:rPr>
          <w:rFonts w:cs="Times New Roman"/>
          <w:sz w:val="22"/>
          <w:szCs w:val="24"/>
          <w:lang w:val="lb-LU"/>
        </w:rPr>
        <w:t>Herr Innenminister,</w:t>
      </w:r>
    </w:p>
    <w:p w:rsidR="002D2A14" w:rsidRPr="00B511AD" w:rsidRDefault="002D2A14" w:rsidP="002D2A14">
      <w:pPr>
        <w:spacing w:line="276" w:lineRule="auto"/>
        <w:rPr>
          <w:rFonts w:cs="Times New Roman"/>
          <w:sz w:val="22"/>
          <w:szCs w:val="24"/>
          <w:lang w:val="lb-LU"/>
        </w:rPr>
      </w:pPr>
      <w:r w:rsidRPr="00B511AD">
        <w:rPr>
          <w:rFonts w:cs="Times New Roman"/>
          <w:sz w:val="22"/>
          <w:szCs w:val="24"/>
          <w:lang w:val="lb-LU"/>
        </w:rPr>
        <w:t>Frau/Herr Bürgermeister,</w:t>
      </w:r>
    </w:p>
    <w:p w:rsidR="002D2A14" w:rsidRPr="00B511AD" w:rsidRDefault="002D2A14" w:rsidP="002D2A14">
      <w:pPr>
        <w:spacing w:line="360" w:lineRule="auto"/>
        <w:rPr>
          <w:rFonts w:cs="Times New Roman"/>
          <w:sz w:val="22"/>
          <w:szCs w:val="24"/>
          <w:lang w:val="de-LU"/>
        </w:rPr>
      </w:pPr>
    </w:p>
    <w:p w:rsidR="002D2A14" w:rsidRPr="00B511AD" w:rsidRDefault="002D2A14" w:rsidP="002D2A14">
      <w:pPr>
        <w:spacing w:line="360" w:lineRule="auto"/>
        <w:rPr>
          <w:rFonts w:cs="Times New Roman"/>
          <w:sz w:val="22"/>
          <w:szCs w:val="24"/>
          <w:lang w:val="de-LU"/>
        </w:rPr>
      </w:pPr>
      <w:r w:rsidRPr="00B511AD">
        <w:rPr>
          <w:rFonts w:cs="Times New Roman"/>
          <w:sz w:val="22"/>
          <w:szCs w:val="24"/>
          <w:lang w:val="de-LU"/>
        </w:rPr>
        <w:t xml:space="preserve">Der Kirchenrat von ______________________________ teilt Ihnen hiermit mit, dass er keineswegs mit der Art und Weise einverstanden ist, wie Sie Herr Innenminister versuchen, bar jeglicher Gesetzesgrundlage die Besitzverhältnisse bei Kirchen und Kapellen zu ‚regeln‘ und die Gemeindeverantwortlichen zu einseitigen </w:t>
      </w:r>
      <w:r>
        <w:rPr>
          <w:rFonts w:cs="Times New Roman"/>
          <w:sz w:val="22"/>
          <w:szCs w:val="24"/>
          <w:lang w:val="de-LU"/>
        </w:rPr>
        <w:t>Entscheidung</w:t>
      </w:r>
      <w:r w:rsidRPr="00B511AD">
        <w:rPr>
          <w:rFonts w:cs="Times New Roman"/>
          <w:sz w:val="22"/>
          <w:szCs w:val="24"/>
          <w:lang w:val="de-LU"/>
        </w:rPr>
        <w:t xml:space="preserve"> führenden Äußerungen zu drängen. Auch der „Nicht-Beantwortung“ der interministeriellen Anfrage vom 1. August an den Bürgermeister, als „Besitzentscheidung“ zu werten, widersetzen wir uns ausdrücklich.</w:t>
      </w:r>
      <w:r>
        <w:rPr>
          <w:rFonts w:cs="Times New Roman"/>
          <w:sz w:val="22"/>
          <w:szCs w:val="24"/>
          <w:lang w:val="de-LU"/>
        </w:rPr>
        <w:t xml:space="preserve"> Eine ausbleibende Antwort einer Verwaltung ist nie mit einer Zustimmung gleichzusetzen. </w:t>
      </w:r>
    </w:p>
    <w:p w:rsidR="002D2A14" w:rsidRPr="00F00100" w:rsidRDefault="002D2A14" w:rsidP="002D2A14">
      <w:pPr>
        <w:spacing w:line="360" w:lineRule="auto"/>
        <w:rPr>
          <w:rFonts w:cs="Times New Roman"/>
          <w:sz w:val="10"/>
          <w:szCs w:val="24"/>
          <w:lang w:val="de-LU"/>
        </w:rPr>
      </w:pPr>
    </w:p>
    <w:p w:rsidR="002D2A14" w:rsidRPr="00B511AD" w:rsidRDefault="002D2A14" w:rsidP="002D2A14">
      <w:pPr>
        <w:spacing w:line="360" w:lineRule="auto"/>
        <w:rPr>
          <w:rFonts w:cs="Times New Roman"/>
          <w:sz w:val="22"/>
          <w:szCs w:val="24"/>
          <w:lang w:val="de-LU"/>
        </w:rPr>
      </w:pPr>
      <w:r w:rsidRPr="00B511AD">
        <w:rPr>
          <w:rFonts w:cs="Times New Roman"/>
          <w:sz w:val="22"/>
          <w:szCs w:val="24"/>
          <w:lang w:val="de-LU"/>
        </w:rPr>
        <w:t xml:space="preserve">Selbstverständlich sollten die besagten Besitzverhältnisse geklärt werden, doch dies ausschließlich </w:t>
      </w:r>
      <w:r w:rsidRPr="007777D8">
        <w:rPr>
          <w:rFonts w:cs="Times New Roman"/>
          <w:sz w:val="22"/>
          <w:szCs w:val="24"/>
          <w:u w:val="single"/>
          <w:lang w:val="de-LU"/>
        </w:rPr>
        <w:t>mit allen Beteiligten</w:t>
      </w:r>
      <w:r w:rsidRPr="00B511AD">
        <w:rPr>
          <w:rFonts w:cs="Times New Roman"/>
          <w:sz w:val="22"/>
          <w:szCs w:val="24"/>
          <w:lang w:val="de-LU"/>
        </w:rPr>
        <w:t xml:space="preserve"> und </w:t>
      </w:r>
      <w:r w:rsidRPr="007777D8">
        <w:rPr>
          <w:rFonts w:cs="Times New Roman"/>
          <w:sz w:val="22"/>
          <w:szCs w:val="24"/>
          <w:u w:val="single"/>
          <w:lang w:val="de-LU"/>
        </w:rPr>
        <w:t>aufgrund einer juristischen Basis</w:t>
      </w:r>
      <w:r w:rsidRPr="00B511AD">
        <w:rPr>
          <w:rFonts w:cs="Times New Roman"/>
          <w:sz w:val="22"/>
          <w:szCs w:val="24"/>
          <w:lang w:val="de-LU"/>
        </w:rPr>
        <w:t>, die keine Zweifel offenlässt und nicht die Gefahr birgt Besitzrechte</w:t>
      </w:r>
      <w:r w:rsidR="00877531">
        <w:rPr>
          <w:rFonts w:cs="Times New Roman"/>
          <w:sz w:val="22"/>
          <w:szCs w:val="24"/>
          <w:lang w:val="de-LU"/>
        </w:rPr>
        <w:t>,</w:t>
      </w:r>
      <w:r w:rsidRPr="00B511AD">
        <w:rPr>
          <w:rFonts w:cs="Times New Roman"/>
          <w:sz w:val="22"/>
          <w:szCs w:val="24"/>
          <w:lang w:val="de-LU"/>
        </w:rPr>
        <w:t xml:space="preserve"> zu verletzen und entsprechende juristische Verfahren nach sich zu ziehen.</w:t>
      </w:r>
    </w:p>
    <w:p w:rsidR="002D2A14" w:rsidRPr="00F00100" w:rsidRDefault="002D2A14" w:rsidP="002D2A14">
      <w:pPr>
        <w:spacing w:line="360" w:lineRule="auto"/>
        <w:rPr>
          <w:rFonts w:cs="Times New Roman"/>
          <w:sz w:val="10"/>
          <w:szCs w:val="24"/>
          <w:lang w:val="de-LU"/>
        </w:rPr>
      </w:pPr>
    </w:p>
    <w:p w:rsidR="002D2A14" w:rsidRPr="00B511AD" w:rsidRDefault="002D2A14" w:rsidP="002D2A14">
      <w:pPr>
        <w:spacing w:line="360" w:lineRule="auto"/>
        <w:rPr>
          <w:rFonts w:cs="Times New Roman"/>
          <w:sz w:val="22"/>
          <w:szCs w:val="24"/>
          <w:lang w:val="de-LU"/>
        </w:rPr>
      </w:pPr>
      <w:r w:rsidRPr="00B511AD">
        <w:rPr>
          <w:rFonts w:cs="Times New Roman"/>
          <w:sz w:val="22"/>
          <w:szCs w:val="24"/>
          <w:lang w:val="de-LU"/>
        </w:rPr>
        <w:t xml:space="preserve">Zwei Möglichkeiten bieten sich hierfür an: </w:t>
      </w:r>
    </w:p>
    <w:p w:rsidR="002D2A14" w:rsidRPr="00B511AD" w:rsidRDefault="002D2A14" w:rsidP="002D2A14">
      <w:pPr>
        <w:pStyle w:val="Listenabsatz"/>
        <w:numPr>
          <w:ilvl w:val="0"/>
          <w:numId w:val="1"/>
        </w:numPr>
        <w:spacing w:line="360" w:lineRule="auto"/>
        <w:jc w:val="both"/>
        <w:rPr>
          <w:rFonts w:ascii="Times New Roman" w:hAnsi="Times New Roman" w:cs="Times New Roman"/>
          <w:szCs w:val="24"/>
          <w:lang w:val="de-LU"/>
        </w:rPr>
      </w:pPr>
      <w:r w:rsidRPr="00B511AD">
        <w:rPr>
          <w:rFonts w:ascii="Times New Roman" w:hAnsi="Times New Roman" w:cs="Times New Roman"/>
          <w:szCs w:val="24"/>
          <w:lang w:val="de-LU"/>
        </w:rPr>
        <w:t>Art. 1 des Dekrets von 1809 wird entsprechend abgeändert, damit der Kirchenrat entsprechende Verhandlungen mit der Gemeinde führen kann, deren Resultat dann notariell festgehalten wird.</w:t>
      </w:r>
    </w:p>
    <w:p w:rsidR="002D2A14" w:rsidRPr="00B511AD" w:rsidRDefault="002D2A14" w:rsidP="002D2A14">
      <w:pPr>
        <w:pStyle w:val="Listenabsatz"/>
        <w:numPr>
          <w:ilvl w:val="0"/>
          <w:numId w:val="1"/>
        </w:numPr>
        <w:spacing w:line="360" w:lineRule="auto"/>
        <w:jc w:val="both"/>
        <w:rPr>
          <w:rFonts w:ascii="Times New Roman" w:hAnsi="Times New Roman" w:cs="Times New Roman"/>
          <w:szCs w:val="24"/>
          <w:lang w:val="de-LU"/>
        </w:rPr>
      </w:pPr>
      <w:r w:rsidRPr="00B511AD">
        <w:rPr>
          <w:rFonts w:ascii="Times New Roman" w:hAnsi="Times New Roman" w:cs="Times New Roman"/>
          <w:szCs w:val="24"/>
          <w:lang w:val="de-LU"/>
        </w:rPr>
        <w:t xml:space="preserve">Ein neues Gesetz ermöglicht binnen einer festzusetzenden Frist, den Kirchenfabriken mit den Gemeinden ebendiese Verhandlungen zu führen und die Besitzverhältnisse zu regeln. </w:t>
      </w:r>
    </w:p>
    <w:p w:rsidR="002D2A14" w:rsidRPr="00B511AD" w:rsidRDefault="002D2A14" w:rsidP="002D2A14">
      <w:pPr>
        <w:spacing w:line="360" w:lineRule="auto"/>
        <w:rPr>
          <w:rFonts w:cs="Times New Roman"/>
          <w:sz w:val="22"/>
          <w:szCs w:val="24"/>
          <w:lang w:val="de-LU"/>
        </w:rPr>
      </w:pPr>
      <w:r w:rsidRPr="00B511AD">
        <w:rPr>
          <w:rFonts w:cs="Times New Roman"/>
          <w:sz w:val="22"/>
          <w:szCs w:val="24"/>
          <w:lang w:val="de-LU"/>
        </w:rPr>
        <w:t xml:space="preserve">Hier gibt es also zwei Möglichkeiten, Konsensentscheidungen herbeizuführen und wir würden es begrüßen, wenn Sie, als Gemeindevertreter und als Innenminister </w:t>
      </w:r>
      <w:r>
        <w:rPr>
          <w:rFonts w:cs="Times New Roman"/>
          <w:sz w:val="22"/>
          <w:szCs w:val="24"/>
          <w:lang w:val="de-LU"/>
        </w:rPr>
        <w:t xml:space="preserve">einen </w:t>
      </w:r>
      <w:r w:rsidRPr="00B511AD">
        <w:rPr>
          <w:rFonts w:cs="Times New Roman"/>
          <w:sz w:val="22"/>
          <w:szCs w:val="24"/>
          <w:lang w:val="de-LU"/>
        </w:rPr>
        <w:t>diese</w:t>
      </w:r>
      <w:r>
        <w:rPr>
          <w:rFonts w:cs="Times New Roman"/>
          <w:sz w:val="22"/>
          <w:szCs w:val="24"/>
          <w:lang w:val="de-LU"/>
        </w:rPr>
        <w:t>r</w:t>
      </w:r>
      <w:r w:rsidRPr="00B511AD">
        <w:rPr>
          <w:rFonts w:cs="Times New Roman"/>
          <w:sz w:val="22"/>
          <w:szCs w:val="24"/>
          <w:lang w:val="de-LU"/>
        </w:rPr>
        <w:t xml:space="preserve"> Weg</w:t>
      </w:r>
      <w:r>
        <w:rPr>
          <w:rFonts w:cs="Times New Roman"/>
          <w:sz w:val="22"/>
          <w:szCs w:val="24"/>
          <w:lang w:val="de-LU"/>
        </w:rPr>
        <w:t>e</w:t>
      </w:r>
      <w:r w:rsidRPr="00B511AD">
        <w:rPr>
          <w:rFonts w:cs="Times New Roman"/>
          <w:sz w:val="22"/>
          <w:szCs w:val="24"/>
          <w:lang w:val="de-LU"/>
        </w:rPr>
        <w:t xml:space="preserve"> einschlagen würden.</w:t>
      </w:r>
    </w:p>
    <w:p w:rsidR="002D2A14" w:rsidRPr="00B511AD" w:rsidRDefault="002D2A14" w:rsidP="002D2A14">
      <w:pPr>
        <w:spacing w:line="360" w:lineRule="auto"/>
        <w:rPr>
          <w:rFonts w:cs="Times New Roman"/>
          <w:sz w:val="22"/>
          <w:szCs w:val="24"/>
          <w:lang w:val="de-LU"/>
        </w:rPr>
      </w:pPr>
      <w:r w:rsidRPr="00B511AD">
        <w:rPr>
          <w:rFonts w:cs="Times New Roman"/>
          <w:sz w:val="22"/>
          <w:szCs w:val="24"/>
          <w:lang w:val="de-LU"/>
        </w:rPr>
        <w:t>Sollte keine juristisch eindeutige Klärung möglich sein, behalten wir uns unser</w:t>
      </w:r>
      <w:bookmarkStart w:id="0" w:name="_GoBack"/>
      <w:bookmarkEnd w:id="0"/>
      <w:r w:rsidRPr="00B511AD">
        <w:rPr>
          <w:rFonts w:cs="Times New Roman"/>
          <w:sz w:val="22"/>
          <w:szCs w:val="24"/>
          <w:lang w:val="de-LU"/>
        </w:rPr>
        <w:t>erseits weitere Schritte vor, unsere Rechte geltend zu machen.</w:t>
      </w:r>
    </w:p>
    <w:p w:rsidR="002D2A14" w:rsidRPr="00F00100" w:rsidRDefault="002D2A14" w:rsidP="002D2A14">
      <w:pPr>
        <w:spacing w:line="360" w:lineRule="auto"/>
        <w:rPr>
          <w:rFonts w:cs="Times New Roman"/>
          <w:sz w:val="16"/>
          <w:szCs w:val="24"/>
          <w:lang w:val="de-LU"/>
        </w:rPr>
      </w:pPr>
    </w:p>
    <w:p w:rsidR="002D2A14" w:rsidRPr="00B511AD" w:rsidRDefault="002D2A14" w:rsidP="002D2A14">
      <w:pPr>
        <w:spacing w:line="360" w:lineRule="auto"/>
        <w:rPr>
          <w:rFonts w:cs="Times New Roman"/>
          <w:sz w:val="22"/>
          <w:szCs w:val="24"/>
          <w:lang w:val="de-LU"/>
        </w:rPr>
      </w:pPr>
      <w:r w:rsidRPr="00B511AD">
        <w:rPr>
          <w:rFonts w:cs="Times New Roman"/>
          <w:sz w:val="22"/>
          <w:szCs w:val="24"/>
          <w:lang w:val="de-LU"/>
        </w:rPr>
        <w:t>Hochachtungsvoll</w:t>
      </w:r>
    </w:p>
    <w:p w:rsidR="002D2A14" w:rsidRPr="00B511AD" w:rsidRDefault="002D2A14" w:rsidP="002D2A14">
      <w:pPr>
        <w:spacing w:line="360" w:lineRule="auto"/>
        <w:ind w:left="4820"/>
        <w:rPr>
          <w:rFonts w:cs="Times New Roman"/>
          <w:sz w:val="22"/>
          <w:szCs w:val="24"/>
          <w:lang w:val="de-LU"/>
        </w:rPr>
      </w:pPr>
    </w:p>
    <w:p w:rsidR="002D2A14" w:rsidRPr="00BA73E0" w:rsidRDefault="002D2A14" w:rsidP="002D2A14">
      <w:pPr>
        <w:spacing w:line="360" w:lineRule="auto"/>
        <w:ind w:left="4820"/>
        <w:rPr>
          <w:rFonts w:cs="Times New Roman"/>
          <w:szCs w:val="24"/>
          <w:lang w:val="de-LU"/>
        </w:rPr>
      </w:pPr>
      <w:r w:rsidRPr="00BA73E0">
        <w:rPr>
          <w:rFonts w:cs="Times New Roman"/>
          <w:szCs w:val="24"/>
          <w:lang w:val="de-LU"/>
        </w:rPr>
        <w:t>__________________________________</w:t>
      </w:r>
    </w:p>
    <w:p w:rsidR="002D2A14" w:rsidRPr="00BA73E0" w:rsidRDefault="002D2A14" w:rsidP="002D2A14">
      <w:pPr>
        <w:spacing w:line="360" w:lineRule="auto"/>
        <w:ind w:left="5529"/>
        <w:rPr>
          <w:rFonts w:cs="Times New Roman"/>
          <w:sz w:val="20"/>
          <w:szCs w:val="24"/>
          <w:lang w:val="de-LU"/>
        </w:rPr>
      </w:pPr>
      <w:r>
        <w:rPr>
          <w:rFonts w:cs="Times New Roman"/>
          <w:sz w:val="20"/>
          <w:szCs w:val="24"/>
          <w:lang w:val="de-LU"/>
        </w:rPr>
        <w:t xml:space="preserve">   </w:t>
      </w:r>
      <w:r w:rsidRPr="00BA73E0">
        <w:rPr>
          <w:rFonts w:cs="Times New Roman"/>
          <w:sz w:val="20"/>
          <w:szCs w:val="24"/>
          <w:lang w:val="de-LU"/>
        </w:rPr>
        <w:t xml:space="preserve">               Ort und Datum</w:t>
      </w:r>
    </w:p>
    <w:p w:rsidR="000768B8" w:rsidRDefault="002D2A14" w:rsidP="002D2A14">
      <w:pPr>
        <w:spacing w:line="360" w:lineRule="auto"/>
      </w:pPr>
      <w:r w:rsidRPr="00293909">
        <w:rPr>
          <w:rFonts w:cs="Times New Roman"/>
          <w:i/>
          <w:color w:val="A6A6A6" w:themeColor="background1" w:themeShade="A6"/>
          <w:sz w:val="20"/>
          <w:szCs w:val="24"/>
          <w:lang w:val="de-LU"/>
        </w:rPr>
        <w:t>(Unterschriften)</w:t>
      </w:r>
    </w:p>
    <w:sectPr w:rsidR="000768B8" w:rsidSect="00236633">
      <w:headerReference w:type="even" r:id="rId8"/>
      <w:headerReference w:type="default" r:id="rId9"/>
      <w:headerReference w:type="first" r:id="rId10"/>
      <w:pgSz w:w="11906" w:h="16838"/>
      <w:pgMar w:top="1417"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18" w:rsidRDefault="009D4318">
      <w:pPr>
        <w:spacing w:line="240" w:lineRule="auto"/>
      </w:pPr>
      <w:r>
        <w:separator/>
      </w:r>
    </w:p>
  </w:endnote>
  <w:endnote w:type="continuationSeparator" w:id="0">
    <w:p w:rsidR="009D4318" w:rsidRDefault="009D4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18" w:rsidRDefault="009D4318">
      <w:pPr>
        <w:spacing w:line="240" w:lineRule="auto"/>
      </w:pPr>
      <w:r>
        <w:separator/>
      </w:r>
    </w:p>
  </w:footnote>
  <w:footnote w:type="continuationSeparator" w:id="0">
    <w:p w:rsidR="009D4318" w:rsidRDefault="009D43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3E" w:rsidRDefault="009D43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3E" w:rsidRDefault="009D431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3E" w:rsidRDefault="009D43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7BDC"/>
    <w:multiLevelType w:val="hybridMultilevel"/>
    <w:tmpl w:val="A5D44D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14"/>
    <w:rsid w:val="000768B8"/>
    <w:rsid w:val="002D2A14"/>
    <w:rsid w:val="007E3497"/>
    <w:rsid w:val="00877531"/>
    <w:rsid w:val="009D4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A14"/>
    <w:pPr>
      <w:spacing w:after="0" w:line="259" w:lineRule="auto"/>
      <w:jc w:val="both"/>
    </w:pPr>
    <w:rPr>
      <w:rFonts w:ascii="Times New Roman" w:hAnsi="Times New Roman"/>
      <w:sz w:val="24"/>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2A14"/>
    <w:pPr>
      <w:spacing w:after="200" w:line="276" w:lineRule="auto"/>
      <w:ind w:left="720"/>
      <w:contextualSpacing/>
      <w:jc w:val="left"/>
    </w:pPr>
    <w:rPr>
      <w:rFonts w:asciiTheme="minorHAnsi" w:hAnsiTheme="minorHAnsi"/>
      <w:sz w:val="22"/>
      <w:lang w:val="de-DE"/>
    </w:rPr>
  </w:style>
  <w:style w:type="paragraph" w:styleId="Kopfzeile">
    <w:name w:val="header"/>
    <w:basedOn w:val="Standard"/>
    <w:link w:val="KopfzeileZchn"/>
    <w:uiPriority w:val="99"/>
    <w:unhideWhenUsed/>
    <w:rsid w:val="002D2A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D2A14"/>
    <w:rPr>
      <w:rFonts w:ascii="Times New Roman" w:hAnsi="Times New Roman"/>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A14"/>
    <w:pPr>
      <w:spacing w:after="0" w:line="259" w:lineRule="auto"/>
      <w:jc w:val="both"/>
    </w:pPr>
    <w:rPr>
      <w:rFonts w:ascii="Times New Roman" w:hAnsi="Times New Roman"/>
      <w:sz w:val="24"/>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2A14"/>
    <w:pPr>
      <w:spacing w:after="200" w:line="276" w:lineRule="auto"/>
      <w:ind w:left="720"/>
      <w:contextualSpacing/>
      <w:jc w:val="left"/>
    </w:pPr>
    <w:rPr>
      <w:rFonts w:asciiTheme="minorHAnsi" w:hAnsiTheme="minorHAnsi"/>
      <w:sz w:val="22"/>
      <w:lang w:val="de-DE"/>
    </w:rPr>
  </w:style>
  <w:style w:type="paragraph" w:styleId="Kopfzeile">
    <w:name w:val="header"/>
    <w:basedOn w:val="Standard"/>
    <w:link w:val="KopfzeileZchn"/>
    <w:uiPriority w:val="99"/>
    <w:unhideWhenUsed/>
    <w:rsid w:val="002D2A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D2A14"/>
    <w:rPr>
      <w:rFonts w:ascii="Times New Roman" w:hAnsi="Times New Roman"/>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Linden-Marc</dc:creator>
  <cp:lastModifiedBy>Linden-Marc</cp:lastModifiedBy>
  <cp:revision>3</cp:revision>
  <dcterms:created xsi:type="dcterms:W3CDTF">2017-08-25T16:22:00Z</dcterms:created>
  <dcterms:modified xsi:type="dcterms:W3CDTF">2017-08-25T16:40:00Z</dcterms:modified>
</cp:coreProperties>
</file>